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ROSAC0386ZPB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Râul Vedea</w:t>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2">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4">
                  <w:pPr>
                    <w:jc w:val="center"/>
                    <w:rPr>
                      <w:sz w:val="22"/>
                      <w:szCs w:val="22"/>
                    </w:rPr>
                  </w:pPr>
                  <w:r w:rsidDel="00000000" w:rsidR="00000000" w:rsidRPr="00000000">
                    <w:rPr>
                      <w:rtl w:val="0"/>
                    </w:rPr>
                  </w:r>
                </w:p>
              </w:tc>
              <w:tc>
                <w:tcPr/>
                <w:p w:rsidR="00000000" w:rsidDel="00000000" w:rsidP="00000000" w:rsidRDefault="00000000" w:rsidRPr="00000000" w14:paraId="00000035">
                  <w:pPr>
                    <w:jc w:val="center"/>
                    <w:rPr>
                      <w:sz w:val="22"/>
                      <w:szCs w:val="22"/>
                    </w:rPr>
                  </w:pPr>
                  <w:r w:rsidDel="00000000" w:rsidR="00000000" w:rsidRPr="00000000">
                    <w:rPr>
                      <w:rtl w:val="0"/>
                    </w:rPr>
                  </w:r>
                </w:p>
              </w:tc>
              <w:tc>
                <w:tcPr/>
                <w:p w:rsidR="00000000" w:rsidDel="00000000" w:rsidP="00000000" w:rsidRDefault="00000000" w:rsidRPr="00000000" w14:paraId="00000036">
                  <w:pPr>
                    <w:jc w:val="center"/>
                    <w:rPr>
                      <w:sz w:val="22"/>
                      <w:szCs w:val="22"/>
                    </w:rPr>
                  </w:pPr>
                  <w:r w:rsidDel="00000000" w:rsidR="00000000" w:rsidRPr="00000000">
                    <w:rPr>
                      <w:rtl w:val="0"/>
                    </w:rPr>
                  </w:r>
                </w:p>
              </w:tc>
              <w:tc>
                <w:tcPr/>
                <w:p w:rsidR="00000000" w:rsidDel="00000000" w:rsidP="00000000" w:rsidRDefault="00000000" w:rsidRPr="00000000" w14:paraId="00000037">
                  <w:pPr>
                    <w:jc w:val="center"/>
                    <w:rPr>
                      <w:sz w:val="22"/>
                      <w:szCs w:val="22"/>
                    </w:rPr>
                  </w:pPr>
                  <w:r w:rsidDel="00000000" w:rsidR="00000000" w:rsidRPr="00000000">
                    <w:rPr>
                      <w:rtl w:val="0"/>
                    </w:rPr>
                  </w:r>
                </w:p>
              </w:tc>
              <w:tc>
                <w:tcPr/>
                <w:p w:rsidR="00000000" w:rsidDel="00000000" w:rsidP="00000000" w:rsidRDefault="00000000" w:rsidRPr="00000000" w14:paraId="00000038">
                  <w:pPr>
                    <w:jc w:val="center"/>
                    <w:rPr>
                      <w:sz w:val="22"/>
                      <w:szCs w:val="22"/>
                    </w:rPr>
                  </w:pPr>
                  <w:r w:rsidDel="00000000" w:rsidR="00000000" w:rsidRPr="00000000">
                    <w:rPr>
                      <w:rtl w:val="0"/>
                    </w:rPr>
                  </w:r>
                </w:p>
              </w:tc>
              <w:tc>
                <w:tcPr/>
                <w:p w:rsidR="00000000" w:rsidDel="00000000" w:rsidP="00000000" w:rsidRDefault="00000000" w:rsidRPr="00000000" w14:paraId="00000039">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bookmarkStart w:colFirst="0" w:colLast="0" w:name="_heading=h.iv7exhjf9b26" w:id="0"/>
      <w:bookmarkEnd w:id="0"/>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843,79</w:t>
      </w: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9,21%</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0,64</w:t>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9"/>
        <w:gridCol w:w="442"/>
        <w:gridCol w:w="5399"/>
        <w:tblGridChange w:id="0">
          <w:tblGrid>
            <w:gridCol w:w="3159"/>
            <w:gridCol w:w="442"/>
            <w:gridCol w:w="5399"/>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sz w:val="22"/>
                <w:szCs w:val="22"/>
              </w:rPr>
            </w:pP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 RO41</w:t>
            </w:r>
            <w:r w:rsidDel="00000000" w:rsidR="00000000" w:rsidRPr="00000000">
              <w:rPr>
                <w:rtl w:val="0"/>
              </w:rPr>
            </w:r>
          </w:p>
        </w:tc>
        <w:tc>
          <w:tcPr/>
          <w:p w:rsidR="00000000" w:rsidDel="00000000" w:rsidP="00000000" w:rsidRDefault="00000000" w:rsidRPr="00000000" w14:paraId="00000051">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 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bookmarkStart w:colFirst="0" w:colLast="0" w:name="_heading=h.bx05oa4cagib" w:id="1"/>
      <w:bookmarkEnd w:id="1"/>
      <w:r w:rsidDel="00000000" w:rsidR="00000000" w:rsidRPr="00000000">
        <w:rPr>
          <w:color w:val="000000"/>
          <w:sz w:val="22"/>
          <w:szCs w:val="22"/>
          <w:rtl w:val="0"/>
        </w:rPr>
        <w:t xml:space="preserve">Olt, Teleorman</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62,69</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 rezervația naturală RONPA0949 Pădurea Pojorâtele;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1175/2016 privind aprobarea Planului de management și a Regulamentului sitului Natura 2000 ROSCI0386 Râul Vedea;</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2827"/>
        <w:gridCol w:w="6173"/>
        <w:tblGridChange w:id="0">
          <w:tblGrid>
            <w:gridCol w:w="2827"/>
            <w:gridCol w:w="617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1308 Barbastella barbastellus</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1328 Nyctalus lasiopterus</w:t>
            </w:r>
            <w:r w:rsidDel="00000000" w:rsidR="00000000" w:rsidRPr="00000000">
              <w:rPr>
                <w:i w:val="1"/>
                <w:iCs w:val="1"/>
                <w:rtl w:val="0"/>
              </w:rPr>
              <w:br w:type="textWrapping"/>
            </w:r>
            <w:r w:rsidDel="00000000" w:rsidR="00000000" w:rsidRPr="00000000">
              <w:rPr>
                <w:i w:val="1"/>
                <w:iCs w:val="1"/>
                <w:sz w:val="22"/>
                <w:szCs w:val="22"/>
                <w:rtl w:val="0"/>
              </w:rPr>
              <w:t xml:space="preserve">1329 Plecotus austriacus</w:t>
            </w:r>
            <w:r w:rsidDel="00000000" w:rsidR="00000000" w:rsidRPr="00000000">
              <w:rPr>
                <w:i w:val="1"/>
                <w:iCs w:val="1"/>
                <w:rtl w:val="0"/>
              </w:rPr>
              <w:br w:type="textWrapping"/>
            </w:r>
            <w:r w:rsidDel="00000000" w:rsidR="00000000" w:rsidRPr="00000000">
              <w:rPr>
                <w:i w:val="1"/>
                <w:iCs w:val="1"/>
                <w:sz w:val="22"/>
                <w:szCs w:val="22"/>
                <w:rtl w:val="0"/>
              </w:rPr>
              <w:t xml:space="preserve">5009 Pipistrellus pygmaeus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1">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I01 Specii invazive non-native – alogene                 E01.01 Urbanizare continuă</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6">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8">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E">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3">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8">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9A">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9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781,10</w:t>
      </w:r>
      <w:r w:rsidDel="00000000" w:rsidR="00000000" w:rsidRPr="00000000">
        <w:rPr>
          <w:rtl w:val="0"/>
        </w:rPr>
      </w:r>
    </w:p>
    <w:p w:rsidR="00000000" w:rsidDel="00000000" w:rsidP="00000000" w:rsidRDefault="00000000" w:rsidRPr="00000000" w14:paraId="0000009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 rezervația naturală RONPA0949 Pădurea Pojorâtele;</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ulterioare;</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1175/2016 privind aprobarea Planului de management și a Regulamentului sitului Natura 2000 ROSCI0386 Râul Vedea;</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3360"/>
        <w:gridCol w:w="5640"/>
        <w:tblGridChange w:id="0">
          <w:tblGrid>
            <w:gridCol w:w="3360"/>
            <w:gridCol w:w="56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b w:val="1"/>
                <w:bCs w:val="1"/>
                <w:color w:val="000000"/>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i w:val="1"/>
                <w:iCs w:val="1"/>
                <w:color w:val="000000"/>
                <w:sz w:val="22"/>
                <w:szCs w:val="22"/>
                <w:rtl w:val="0"/>
              </w:rPr>
              <w:t xml:space="preserve">91M0 Păduri balcano-panonice de cer şi gorun</w:t>
            </w:r>
            <w:r w:rsidDel="00000000" w:rsidR="00000000" w:rsidRPr="00000000">
              <w:rPr>
                <w:i w:val="1"/>
                <w:iCs w:val="1"/>
                <w:color w:val="000000"/>
                <w:rtl w:val="0"/>
              </w:rPr>
              <w:br w:type="textWrapping"/>
            </w:r>
            <w:r w:rsidDel="00000000" w:rsidR="00000000" w:rsidRPr="00000000">
              <w:rPr>
                <w:i w:val="1"/>
                <w:iCs w:val="1"/>
                <w:color w:val="000000"/>
                <w:sz w:val="22"/>
                <w:szCs w:val="22"/>
                <w:rtl w:val="0"/>
              </w:rPr>
              <w:t xml:space="preserve">91F0 Păduri mixte de luncă de Quercus robur, Ulmus laevis şi Ulmus minor, Fraxinus excelsior sau Fraxinus angustifolia din lungul marilor râuri (Ulmenion minoris)</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i w:val="1"/>
                <w:iCs w:val="1"/>
                <w:color w:val="000000"/>
                <w:sz w:val="22"/>
                <w:szCs w:val="22"/>
                <w:rtl w:val="0"/>
              </w:rPr>
              <w:t xml:space="preserve">91Y0 Păduri dacice de stejar şi carpen</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b w:val="1"/>
                <w:bCs w:val="1"/>
                <w:color w:val="000000"/>
                <w:sz w:val="22"/>
                <w:szCs w:val="22"/>
                <w:rtl w:val="0"/>
              </w:rPr>
              <w:t xml:space="preserve">Habitate de păduri mediteraneene caducifoliate:</w:t>
            </w:r>
            <w:r w:rsidDel="00000000" w:rsidR="00000000" w:rsidRPr="00000000">
              <w:rPr>
                <w:rtl w:val="0"/>
              </w:rPr>
            </w:r>
          </w:p>
          <w:p w:rsidR="00000000" w:rsidDel="00000000" w:rsidP="00000000" w:rsidRDefault="00000000" w:rsidRPr="00000000" w14:paraId="000000AB">
            <w:pPr>
              <w:spacing w:after="0" w:lineRule="auto"/>
              <w:rPr>
                <w:i w:val="1"/>
                <w:iCs w:val="1"/>
              </w:rPr>
            </w:pPr>
            <w:r w:rsidDel="00000000" w:rsidR="00000000" w:rsidRPr="00000000">
              <w:rPr>
                <w:i w:val="1"/>
                <w:iCs w:val="1"/>
                <w:color w:val="000000"/>
                <w:sz w:val="22"/>
                <w:szCs w:val="22"/>
                <w:rtl w:val="0"/>
              </w:rPr>
              <w:t xml:space="preserve">92A0 Păduri-galerii (zăvoaie) de Salix alba şi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1328 Nyctalus lasiopterus</w:t>
              <w:br w:type="textWrapping"/>
              <w:t xml:space="preserve">1312 Nyctalus noctula</w:t>
              <w:br w:type="textWrapping"/>
              <w:t xml:space="preserve">5009 Pipistrellus pygmaeus</w:t>
              <w:br w:type="textWrapping"/>
              <w:t xml:space="preserve">1329 Plecotus austriacus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p>
          <w:p w:rsidR="00000000" w:rsidDel="00000000" w:rsidP="00000000" w:rsidRDefault="00000000" w:rsidRPr="00000000" w14:paraId="000000B3">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pPr>
            <w:r w:rsidDel="00000000" w:rsidR="00000000" w:rsidRPr="00000000">
              <w:rPr>
                <w:sz w:val="22"/>
                <w:szCs w:val="22"/>
                <w:rtl w:val="0"/>
              </w:rPr>
              <w:t xml:space="preserve">I01 Specii invazive non-native – alogene                 E01.01 Urbanizare continuă</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b w:val="1"/>
                <w:bCs w:val="1"/>
                <w:color w:val="000000"/>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4"/>
                <w:szCs w:val="24"/>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3">
            <w:pPr>
              <w:spacing w:after="0" w:line="240" w:lineRule="auto"/>
              <w:jc w:val="both"/>
              <w:rPr>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4">
            <w:pPr>
              <w:spacing w:after="0" w:line="240" w:lineRule="auto"/>
              <w:jc w:val="both"/>
              <w:rPr>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Dumitrescu M., Tanasachi J., Orghidan T., 1962 – 1963, „Răspândirea chiropterelor în R.P. România, Lucr. Inst. de Speologie „Emil Racoviță”, Tom I – II, 509 – 577, „O nouă citare a speciei Nyctalus lasiopterus schreber, 1780 (CHIROPTERA VESPERTILIONIDAE) în România;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Chirita C., Vlad I., Paunescu C., Patrascoiu  N., Rosu  C., Iancu I. 1977  “Statiuni forestiere”, Vol. II, , Ed. Academiei R.S.R., Bucuresti, </w:t>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Doniţă, N., Ceianu, I., Purcelean, Ş., &amp; Beldie, A. (1977). Ecologie forestieră:(cu elemente de ecologie generală). Ceres.</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N. Donita, A. Popescu, Pauca- Comanescu M., Mihailescu S., 2005 - Habitatele din Romania” – Biris I., Editura Tehnica Silvica, Bucuresti, </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Gafta D. &amp; Mountford J.O. 2008 - “Manual de interpretare a habitatelor Natura 2000 din Romania”, Ed. RISOPRINT, editor M.M.D.D.</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t xml:space="preserve">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13 noiembrie 2024 - DS Teleorman; 27 ianuarie 2025 – Alexandria; 14 octombrie 2024 – Slatina; 25 aprilie 2025 – DS Olt.</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c9oxyihuyzd" w:id="2"/>
      <w:bookmarkEnd w:id="2"/>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(Olt) și </w:t>
      </w:r>
      <w:r w:rsidDel="00000000" w:rsidR="00000000" w:rsidRPr="00000000">
        <w:rPr>
          <w:b w:val="1"/>
          <w:bCs w:val="1"/>
          <w:color w:val="000000"/>
          <w:sz w:val="22"/>
          <w:szCs w:val="22"/>
          <w:rtl w:val="0"/>
        </w:rPr>
        <w:t xml:space="preserve">20 ianuarie 2026</w:t>
      </w:r>
      <w:r w:rsidDel="00000000" w:rsidR="00000000" w:rsidRPr="00000000">
        <w:rPr>
          <w:color w:val="000000"/>
          <w:sz w:val="22"/>
          <w:szCs w:val="22"/>
          <w:rtl w:val="0"/>
        </w:rPr>
        <w:t xml:space="preserve"> (Teleorman), cu participarea reprezentanților unităților administrativ-teritoriale, ai prefecturilor și/sau ai altor instituții relevante, după caz.</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jc w:val="center"/>
        <w:rPr>
          <w:b w:val="1"/>
          <w:bCs w:val="1"/>
          <w:sz w:val="22"/>
          <w:szCs w:val="22"/>
        </w:rPr>
      </w:pPr>
      <w:r w:rsidDel="00000000" w:rsidR="00000000" w:rsidRPr="00000000">
        <w:rPr>
          <w:rtl w:val="0"/>
        </w:rPr>
      </w:r>
    </w:p>
    <w:p w:rsidR="00000000" w:rsidDel="00000000" w:rsidP="00000000" w:rsidRDefault="00000000" w:rsidRPr="00000000" w14:paraId="000000E6">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7">
      <w:pPr>
        <w:jc w:val="center"/>
        <w:rPr/>
      </w:pPr>
      <w:r w:rsidDel="00000000" w:rsidR="00000000" w:rsidRPr="00000000">
        <w:rPr>
          <w:rtl w:val="0"/>
        </w:rPr>
      </w:r>
    </w:p>
    <w:p w:rsidR="00000000" w:rsidDel="00000000" w:rsidP="00000000" w:rsidRDefault="00000000" w:rsidRPr="00000000" w14:paraId="000000E8">
      <w:pPr>
        <w:spacing w:after="0" w:line="36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9">
      <w:pPr>
        <w:spacing w:after="0" w:line="36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VWfMGFWkqS4Rep3J4w7S9NdYvg==">CgMxLjAyDmguaXY3ZXhoamY5YjI2Mg5oLmJ4MDVvYTRjYWdpYjINaC5jOW94eWlodXl6ZDgAciExd1huLXU1SVRBNkxSWE1nS3lHcG12TEhpWkhlSFU5Snc=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